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19" w:type="dxa"/>
        <w:tblLayout w:type="fixed"/>
        <w:tblCellMar>
          <w:left w:w="0" w:type="dxa"/>
          <w:right w:w="0" w:type="dxa"/>
        </w:tblCellMar>
        <w:tblLook w:val="0000" w:firstRow="0" w:lastRow="0" w:firstColumn="0" w:lastColumn="0" w:noHBand="0" w:noVBand="0"/>
      </w:tblPr>
      <w:tblGrid>
        <w:gridCol w:w="4114"/>
        <w:gridCol w:w="3785"/>
      </w:tblGrid>
      <w:tr w:rsidR="008B0358" w:rsidTr="00DB40BA">
        <w:trPr>
          <w:trHeight w:hRule="exact" w:val="382"/>
        </w:trPr>
        <w:tc>
          <w:tcPr>
            <w:tcW w:w="7899" w:type="dxa"/>
            <w:gridSpan w:val="2"/>
            <w:tcBorders>
              <w:top w:val="nil"/>
              <w:left w:val="nil"/>
              <w:bottom w:val="nil"/>
              <w:right w:val="nil"/>
            </w:tcBorders>
          </w:tcPr>
          <w:p w:rsidR="008B0358" w:rsidRDefault="008B0358" w:rsidP="00DB40BA">
            <w:pPr>
              <w:pStyle w:val="TableParagraph"/>
              <w:kinsoku w:val="0"/>
              <w:overflowPunct w:val="0"/>
              <w:spacing w:before="4"/>
              <w:ind w:left="1756"/>
            </w:pPr>
            <w:r>
              <w:rPr>
                <w:rFonts w:ascii="Calibri" w:hAnsi="Calibri" w:cs="Calibri"/>
                <w:spacing w:val="-1"/>
                <w:sz w:val="28"/>
                <w:szCs w:val="28"/>
              </w:rPr>
              <w:t>University</w:t>
            </w:r>
            <w:r>
              <w:rPr>
                <w:rFonts w:ascii="Calibri" w:hAnsi="Calibri" w:cs="Calibri"/>
                <w:spacing w:val="-2"/>
                <w:sz w:val="28"/>
                <w:szCs w:val="28"/>
              </w:rPr>
              <w:t xml:space="preserve"> </w:t>
            </w:r>
            <w:r>
              <w:rPr>
                <w:rFonts w:ascii="Calibri" w:hAnsi="Calibri" w:cs="Calibri"/>
                <w:spacing w:val="-1"/>
                <w:sz w:val="28"/>
                <w:szCs w:val="28"/>
              </w:rPr>
              <w:t>of</w:t>
            </w:r>
            <w:r>
              <w:rPr>
                <w:rFonts w:ascii="Calibri" w:hAnsi="Calibri" w:cs="Calibri"/>
                <w:sz w:val="28"/>
                <w:szCs w:val="28"/>
              </w:rPr>
              <w:t xml:space="preserve"> </w:t>
            </w:r>
            <w:r>
              <w:rPr>
                <w:rFonts w:ascii="Calibri" w:hAnsi="Calibri" w:cs="Calibri"/>
                <w:spacing w:val="-1"/>
                <w:sz w:val="28"/>
                <w:szCs w:val="28"/>
              </w:rPr>
              <w:t>Iowa Hospitals and</w:t>
            </w:r>
            <w:r>
              <w:rPr>
                <w:rFonts w:ascii="Calibri" w:hAnsi="Calibri" w:cs="Calibri"/>
                <w:spacing w:val="-3"/>
                <w:sz w:val="28"/>
                <w:szCs w:val="28"/>
              </w:rPr>
              <w:t xml:space="preserve"> </w:t>
            </w:r>
            <w:r>
              <w:rPr>
                <w:rFonts w:ascii="Calibri" w:hAnsi="Calibri" w:cs="Calibri"/>
                <w:spacing w:val="-1"/>
                <w:sz w:val="28"/>
                <w:szCs w:val="28"/>
              </w:rPr>
              <w:t>Clinics</w:t>
            </w:r>
          </w:p>
        </w:tc>
      </w:tr>
      <w:tr w:rsidR="008B0358" w:rsidTr="00DB40BA">
        <w:trPr>
          <w:trHeight w:hRule="exact" w:val="362"/>
        </w:trPr>
        <w:tc>
          <w:tcPr>
            <w:tcW w:w="7899" w:type="dxa"/>
            <w:gridSpan w:val="2"/>
            <w:tcBorders>
              <w:top w:val="nil"/>
              <w:left w:val="nil"/>
              <w:bottom w:val="nil"/>
              <w:right w:val="nil"/>
            </w:tcBorders>
          </w:tcPr>
          <w:p w:rsidR="008B0358" w:rsidRDefault="008B0358" w:rsidP="00DB40BA">
            <w:pPr>
              <w:pStyle w:val="TableParagraph"/>
              <w:kinsoku w:val="0"/>
              <w:overflowPunct w:val="0"/>
              <w:spacing w:line="327" w:lineRule="exact"/>
              <w:ind w:left="1242"/>
            </w:pPr>
            <w:r>
              <w:rPr>
                <w:rFonts w:ascii="Calibri" w:hAnsi="Calibri" w:cs="Calibri"/>
                <w:spacing w:val="-1"/>
                <w:sz w:val="28"/>
                <w:szCs w:val="28"/>
              </w:rPr>
              <w:t>Food and</w:t>
            </w:r>
            <w:r>
              <w:rPr>
                <w:rFonts w:ascii="Calibri" w:hAnsi="Calibri" w:cs="Calibri"/>
                <w:spacing w:val="-3"/>
                <w:sz w:val="28"/>
                <w:szCs w:val="28"/>
              </w:rPr>
              <w:t xml:space="preserve"> </w:t>
            </w:r>
            <w:r>
              <w:rPr>
                <w:rFonts w:ascii="Calibri" w:hAnsi="Calibri" w:cs="Calibri"/>
                <w:spacing w:val="-1"/>
                <w:sz w:val="28"/>
                <w:szCs w:val="28"/>
              </w:rPr>
              <w:t>Nutrition</w:t>
            </w:r>
            <w:r>
              <w:rPr>
                <w:rFonts w:ascii="Calibri" w:hAnsi="Calibri" w:cs="Calibri"/>
                <w:spacing w:val="-2"/>
                <w:sz w:val="28"/>
                <w:szCs w:val="28"/>
              </w:rPr>
              <w:t xml:space="preserve"> </w:t>
            </w:r>
            <w:r>
              <w:rPr>
                <w:rFonts w:ascii="Calibri" w:hAnsi="Calibri" w:cs="Calibri"/>
                <w:spacing w:val="-1"/>
                <w:sz w:val="28"/>
                <w:szCs w:val="28"/>
              </w:rPr>
              <w:t>Services</w:t>
            </w:r>
            <w:r>
              <w:rPr>
                <w:rFonts w:ascii="Calibri" w:hAnsi="Calibri" w:cs="Calibri"/>
                <w:spacing w:val="-2"/>
                <w:sz w:val="28"/>
                <w:szCs w:val="28"/>
              </w:rPr>
              <w:t xml:space="preserve"> </w:t>
            </w:r>
            <w:r>
              <w:rPr>
                <w:rFonts w:ascii="Calibri" w:hAnsi="Calibri" w:cs="Calibri"/>
                <w:sz w:val="28"/>
                <w:szCs w:val="28"/>
              </w:rPr>
              <w:t xml:space="preserve">- </w:t>
            </w:r>
            <w:r>
              <w:rPr>
                <w:rFonts w:ascii="Calibri" w:hAnsi="Calibri" w:cs="Calibri"/>
                <w:spacing w:val="-1"/>
                <w:sz w:val="28"/>
                <w:szCs w:val="28"/>
              </w:rPr>
              <w:t>Dietetic</w:t>
            </w:r>
            <w:r>
              <w:rPr>
                <w:rFonts w:ascii="Calibri" w:hAnsi="Calibri" w:cs="Calibri"/>
                <w:spacing w:val="-3"/>
                <w:sz w:val="28"/>
                <w:szCs w:val="28"/>
              </w:rPr>
              <w:t xml:space="preserve"> </w:t>
            </w:r>
            <w:r>
              <w:rPr>
                <w:rFonts w:ascii="Calibri" w:hAnsi="Calibri" w:cs="Calibri"/>
                <w:spacing w:val="-1"/>
                <w:sz w:val="28"/>
                <w:szCs w:val="28"/>
              </w:rPr>
              <w:t>Internship</w:t>
            </w:r>
          </w:p>
        </w:tc>
      </w:tr>
      <w:tr w:rsidR="008B0358" w:rsidTr="00DB40BA">
        <w:trPr>
          <w:trHeight w:hRule="exact" w:val="496"/>
        </w:trPr>
        <w:tc>
          <w:tcPr>
            <w:tcW w:w="7899" w:type="dxa"/>
            <w:gridSpan w:val="2"/>
            <w:tcBorders>
              <w:top w:val="nil"/>
              <w:left w:val="nil"/>
              <w:bottom w:val="nil"/>
              <w:right w:val="nil"/>
            </w:tcBorders>
          </w:tcPr>
          <w:p w:rsidR="008B0358" w:rsidRDefault="008B0358" w:rsidP="00DB40BA">
            <w:pPr>
              <w:pStyle w:val="TableParagraph"/>
              <w:kinsoku w:val="0"/>
              <w:overflowPunct w:val="0"/>
              <w:spacing w:line="327" w:lineRule="exact"/>
              <w:ind w:left="1542"/>
            </w:pPr>
            <w:r>
              <w:rPr>
                <w:rFonts w:ascii="Calibri" w:hAnsi="Calibri" w:cs="Calibri"/>
                <w:sz w:val="28"/>
                <w:szCs w:val="28"/>
              </w:rPr>
              <w:t>10</w:t>
            </w:r>
            <w:r>
              <w:rPr>
                <w:rFonts w:ascii="Calibri" w:hAnsi="Calibri" w:cs="Calibri"/>
                <w:spacing w:val="-3"/>
                <w:sz w:val="28"/>
                <w:szCs w:val="28"/>
              </w:rPr>
              <w:t xml:space="preserve"> </w:t>
            </w:r>
            <w:r>
              <w:rPr>
                <w:rFonts w:ascii="Calibri" w:hAnsi="Calibri" w:cs="Calibri"/>
                <w:sz w:val="28"/>
                <w:szCs w:val="28"/>
              </w:rPr>
              <w:t>Month</w:t>
            </w:r>
            <w:r>
              <w:rPr>
                <w:rFonts w:ascii="Calibri" w:hAnsi="Calibri" w:cs="Calibri"/>
                <w:spacing w:val="-3"/>
                <w:sz w:val="28"/>
                <w:szCs w:val="28"/>
              </w:rPr>
              <w:t xml:space="preserve"> </w:t>
            </w:r>
            <w:r>
              <w:rPr>
                <w:rFonts w:ascii="Calibri" w:hAnsi="Calibri" w:cs="Calibri"/>
                <w:spacing w:val="-1"/>
                <w:sz w:val="28"/>
                <w:szCs w:val="28"/>
              </w:rPr>
              <w:t>Cost</w:t>
            </w:r>
            <w:r>
              <w:rPr>
                <w:rFonts w:ascii="Calibri" w:hAnsi="Calibri" w:cs="Calibri"/>
                <w:spacing w:val="-2"/>
                <w:sz w:val="28"/>
                <w:szCs w:val="28"/>
              </w:rPr>
              <w:t xml:space="preserve"> </w:t>
            </w:r>
            <w:r>
              <w:rPr>
                <w:rFonts w:ascii="Calibri" w:hAnsi="Calibri" w:cs="Calibri"/>
                <w:spacing w:val="-1"/>
                <w:sz w:val="28"/>
                <w:szCs w:val="28"/>
              </w:rPr>
              <w:t>of</w:t>
            </w:r>
            <w:r>
              <w:rPr>
                <w:rFonts w:ascii="Calibri" w:hAnsi="Calibri" w:cs="Calibri"/>
                <w:sz w:val="28"/>
                <w:szCs w:val="28"/>
              </w:rPr>
              <w:t xml:space="preserve"> </w:t>
            </w:r>
            <w:r>
              <w:rPr>
                <w:rFonts w:ascii="Calibri" w:hAnsi="Calibri" w:cs="Calibri"/>
                <w:spacing w:val="-1"/>
                <w:sz w:val="28"/>
                <w:szCs w:val="28"/>
              </w:rPr>
              <w:t>the</w:t>
            </w:r>
            <w:r>
              <w:rPr>
                <w:rFonts w:ascii="Calibri" w:hAnsi="Calibri" w:cs="Calibri"/>
                <w:spacing w:val="-2"/>
                <w:sz w:val="28"/>
                <w:szCs w:val="28"/>
              </w:rPr>
              <w:t xml:space="preserve"> </w:t>
            </w:r>
            <w:r>
              <w:rPr>
                <w:rFonts w:ascii="Calibri" w:hAnsi="Calibri" w:cs="Calibri"/>
                <w:spacing w:val="-1"/>
                <w:sz w:val="28"/>
                <w:szCs w:val="28"/>
              </w:rPr>
              <w:t>Program</w:t>
            </w:r>
            <w:r>
              <w:rPr>
                <w:rFonts w:ascii="Calibri" w:hAnsi="Calibri" w:cs="Calibri"/>
                <w:spacing w:val="-3"/>
                <w:sz w:val="28"/>
                <w:szCs w:val="28"/>
              </w:rPr>
              <w:t xml:space="preserve"> </w:t>
            </w:r>
            <w:r>
              <w:rPr>
                <w:rFonts w:ascii="Calibri" w:hAnsi="Calibri" w:cs="Calibri"/>
                <w:spacing w:val="-1"/>
                <w:sz w:val="28"/>
                <w:szCs w:val="28"/>
              </w:rPr>
              <w:t>2016</w:t>
            </w:r>
            <w:r>
              <w:rPr>
                <w:rFonts w:ascii="Calibri" w:hAnsi="Calibri" w:cs="Calibri"/>
                <w:spacing w:val="-3"/>
                <w:sz w:val="28"/>
                <w:szCs w:val="28"/>
              </w:rPr>
              <w:t xml:space="preserve"> </w:t>
            </w:r>
            <w:r>
              <w:rPr>
                <w:rFonts w:ascii="Calibri" w:hAnsi="Calibri" w:cs="Calibri"/>
                <w:sz w:val="28"/>
                <w:szCs w:val="28"/>
              </w:rPr>
              <w:t xml:space="preserve">- </w:t>
            </w:r>
            <w:r>
              <w:rPr>
                <w:rFonts w:ascii="Calibri" w:hAnsi="Calibri" w:cs="Calibri"/>
                <w:spacing w:val="-1"/>
                <w:sz w:val="28"/>
                <w:szCs w:val="28"/>
              </w:rPr>
              <w:t>2017</w:t>
            </w:r>
          </w:p>
        </w:tc>
      </w:tr>
      <w:tr w:rsidR="008B0358" w:rsidTr="00DB40BA">
        <w:trPr>
          <w:trHeight w:hRule="exact" w:val="487"/>
        </w:trPr>
        <w:tc>
          <w:tcPr>
            <w:tcW w:w="4114" w:type="dxa"/>
            <w:tcBorders>
              <w:top w:val="nil"/>
              <w:left w:val="nil"/>
              <w:bottom w:val="nil"/>
              <w:right w:val="nil"/>
            </w:tcBorders>
          </w:tcPr>
          <w:p w:rsidR="008B0358" w:rsidRDefault="008B0358" w:rsidP="00DB40BA">
            <w:pPr>
              <w:pStyle w:val="TableParagraph"/>
              <w:kinsoku w:val="0"/>
              <w:overflowPunct w:val="0"/>
              <w:spacing w:before="151"/>
              <w:ind w:left="230"/>
            </w:pPr>
            <w:r>
              <w:rPr>
                <w:rFonts w:ascii="Calibri" w:hAnsi="Calibri" w:cs="Calibri"/>
                <w:spacing w:val="-1"/>
                <w:sz w:val="22"/>
                <w:szCs w:val="22"/>
              </w:rPr>
              <w:t>Tuition/Fees</w:t>
            </w:r>
            <w:r>
              <w:rPr>
                <w:rFonts w:ascii="Calibri" w:hAnsi="Calibri" w:cs="Calibri"/>
                <w:spacing w:val="-1"/>
                <w:position w:val="11"/>
                <w:sz w:val="14"/>
                <w:szCs w:val="14"/>
              </w:rPr>
              <w:t>1</w:t>
            </w:r>
          </w:p>
        </w:tc>
        <w:tc>
          <w:tcPr>
            <w:tcW w:w="3785" w:type="dxa"/>
            <w:tcBorders>
              <w:top w:val="nil"/>
              <w:left w:val="nil"/>
              <w:bottom w:val="nil"/>
              <w:right w:val="nil"/>
            </w:tcBorders>
          </w:tcPr>
          <w:p w:rsidR="008B0358" w:rsidRDefault="008B0358" w:rsidP="00DB40BA">
            <w:pPr>
              <w:pStyle w:val="TableParagraph"/>
              <w:tabs>
                <w:tab w:val="left" w:pos="3024"/>
              </w:tabs>
              <w:kinsoku w:val="0"/>
              <w:overflowPunct w:val="0"/>
              <w:spacing w:before="187"/>
              <w:ind w:left="2436"/>
            </w:pPr>
            <w:r>
              <w:rPr>
                <w:rFonts w:ascii="Calibri" w:hAnsi="Calibri" w:cs="Calibri"/>
                <w:sz w:val="22"/>
                <w:szCs w:val="22"/>
              </w:rPr>
              <w:t>$4,945</w:t>
            </w:r>
          </w:p>
        </w:tc>
      </w:tr>
      <w:tr w:rsidR="008B0358" w:rsidTr="00DB40BA">
        <w:trPr>
          <w:trHeight w:hRule="exact" w:val="291"/>
        </w:trPr>
        <w:tc>
          <w:tcPr>
            <w:tcW w:w="7899" w:type="dxa"/>
            <w:gridSpan w:val="2"/>
            <w:tcBorders>
              <w:top w:val="nil"/>
              <w:left w:val="nil"/>
              <w:bottom w:val="nil"/>
              <w:right w:val="nil"/>
            </w:tcBorders>
          </w:tcPr>
          <w:p w:rsidR="008B0358" w:rsidRDefault="008B0358" w:rsidP="00DB40BA">
            <w:pPr>
              <w:pStyle w:val="TableParagraph"/>
              <w:kinsoku w:val="0"/>
              <w:overflowPunct w:val="0"/>
              <w:spacing w:line="259" w:lineRule="exact"/>
              <w:ind w:left="381"/>
            </w:pPr>
            <w:r>
              <w:rPr>
                <w:rFonts w:ascii="Calibri" w:hAnsi="Calibri" w:cs="Calibri"/>
                <w:spacing w:val="-1"/>
                <w:sz w:val="22"/>
                <w:szCs w:val="22"/>
              </w:rPr>
              <w:t>Fall Semester</w:t>
            </w:r>
            <w:r>
              <w:rPr>
                <w:rFonts w:ascii="Calibri" w:hAnsi="Calibri" w:cs="Calibri"/>
                <w:sz w:val="22"/>
                <w:szCs w:val="22"/>
              </w:rPr>
              <w:t xml:space="preserve"> </w:t>
            </w:r>
            <w:r>
              <w:rPr>
                <w:rFonts w:ascii="Calibri" w:hAnsi="Calibri" w:cs="Calibri"/>
                <w:spacing w:val="-1"/>
                <w:sz w:val="22"/>
                <w:szCs w:val="22"/>
              </w:rPr>
              <w:t>(6</w:t>
            </w:r>
            <w:r>
              <w:rPr>
                <w:rFonts w:ascii="Calibri" w:hAnsi="Calibri" w:cs="Calibri"/>
                <w:spacing w:val="1"/>
                <w:sz w:val="22"/>
                <w:szCs w:val="22"/>
              </w:rPr>
              <w:t xml:space="preserve"> </w:t>
            </w:r>
            <w:r>
              <w:rPr>
                <w:rFonts w:ascii="Calibri" w:hAnsi="Calibri" w:cs="Calibri"/>
                <w:spacing w:val="-1"/>
                <w:sz w:val="22"/>
                <w:szCs w:val="22"/>
              </w:rPr>
              <w:t>credit</w:t>
            </w:r>
            <w:r>
              <w:rPr>
                <w:rFonts w:ascii="Calibri" w:hAnsi="Calibri" w:cs="Calibri"/>
                <w:sz w:val="22"/>
                <w:szCs w:val="22"/>
              </w:rPr>
              <w:t xml:space="preserve"> </w:t>
            </w:r>
            <w:r>
              <w:rPr>
                <w:rFonts w:ascii="Calibri" w:hAnsi="Calibri" w:cs="Calibri"/>
                <w:spacing w:val="-1"/>
                <w:sz w:val="22"/>
                <w:szCs w:val="22"/>
              </w:rPr>
              <w:t xml:space="preserve">hours) </w:t>
            </w:r>
            <w:r>
              <w:rPr>
                <w:rFonts w:ascii="Calibri" w:hAnsi="Calibri" w:cs="Calibri"/>
                <w:sz w:val="22"/>
                <w:szCs w:val="22"/>
              </w:rPr>
              <w:t>$3,305/semester</w:t>
            </w:r>
          </w:p>
        </w:tc>
      </w:tr>
      <w:tr w:rsidR="008B0358" w:rsidTr="00DB40BA">
        <w:trPr>
          <w:trHeight w:hRule="exact" w:val="429"/>
        </w:trPr>
        <w:tc>
          <w:tcPr>
            <w:tcW w:w="7899" w:type="dxa"/>
            <w:gridSpan w:val="2"/>
            <w:tcBorders>
              <w:top w:val="nil"/>
              <w:left w:val="nil"/>
              <w:bottom w:val="nil"/>
              <w:right w:val="nil"/>
            </w:tcBorders>
          </w:tcPr>
          <w:p w:rsidR="008B0358" w:rsidRDefault="008B0358" w:rsidP="00DB40BA">
            <w:pPr>
              <w:pStyle w:val="TableParagraph"/>
              <w:kinsoku w:val="0"/>
              <w:overflowPunct w:val="0"/>
              <w:spacing w:line="260" w:lineRule="exact"/>
              <w:ind w:left="381"/>
            </w:pPr>
            <w:r>
              <w:rPr>
                <w:rFonts w:ascii="Calibri" w:hAnsi="Calibri" w:cs="Calibri"/>
                <w:spacing w:val="-1"/>
                <w:sz w:val="22"/>
                <w:szCs w:val="22"/>
              </w:rPr>
              <w:t>Spring Semester</w:t>
            </w:r>
            <w:r>
              <w:rPr>
                <w:rFonts w:ascii="Calibri" w:hAnsi="Calibri" w:cs="Calibri"/>
                <w:sz w:val="22"/>
                <w:szCs w:val="22"/>
              </w:rPr>
              <w:t xml:space="preserve"> </w:t>
            </w:r>
            <w:r>
              <w:rPr>
                <w:rFonts w:ascii="Calibri" w:hAnsi="Calibri" w:cs="Calibri"/>
                <w:spacing w:val="-1"/>
                <w:sz w:val="22"/>
                <w:szCs w:val="22"/>
              </w:rPr>
              <w:t>(3</w:t>
            </w:r>
            <w:r>
              <w:rPr>
                <w:rFonts w:ascii="Calibri" w:hAnsi="Calibri" w:cs="Calibri"/>
                <w:spacing w:val="1"/>
                <w:sz w:val="22"/>
                <w:szCs w:val="22"/>
              </w:rPr>
              <w:t xml:space="preserve"> </w:t>
            </w:r>
            <w:r>
              <w:rPr>
                <w:rFonts w:ascii="Calibri" w:hAnsi="Calibri" w:cs="Calibri"/>
                <w:spacing w:val="-1"/>
                <w:sz w:val="22"/>
                <w:szCs w:val="22"/>
              </w:rPr>
              <w:t>credit</w:t>
            </w:r>
            <w:r>
              <w:rPr>
                <w:rFonts w:ascii="Calibri" w:hAnsi="Calibri" w:cs="Calibri"/>
                <w:sz w:val="22"/>
                <w:szCs w:val="22"/>
              </w:rPr>
              <w:t xml:space="preserve"> </w:t>
            </w:r>
            <w:r>
              <w:rPr>
                <w:rFonts w:ascii="Calibri" w:hAnsi="Calibri" w:cs="Calibri"/>
                <w:spacing w:val="-1"/>
                <w:sz w:val="22"/>
                <w:szCs w:val="22"/>
              </w:rPr>
              <w:t xml:space="preserve">hours) </w:t>
            </w:r>
            <w:r>
              <w:rPr>
                <w:rFonts w:ascii="Calibri" w:hAnsi="Calibri" w:cs="Calibri"/>
                <w:sz w:val="22"/>
                <w:szCs w:val="22"/>
              </w:rPr>
              <w:t>$1,640/semester</w:t>
            </w:r>
          </w:p>
        </w:tc>
      </w:tr>
      <w:tr w:rsidR="008B0358" w:rsidTr="00DB40BA">
        <w:trPr>
          <w:trHeight w:hRule="exact" w:val="631"/>
        </w:trPr>
        <w:tc>
          <w:tcPr>
            <w:tcW w:w="4114" w:type="dxa"/>
            <w:tcBorders>
              <w:top w:val="nil"/>
              <w:left w:val="nil"/>
              <w:bottom w:val="nil"/>
              <w:right w:val="nil"/>
            </w:tcBorders>
          </w:tcPr>
          <w:p w:rsidR="008B0358" w:rsidRDefault="008B0358" w:rsidP="00DB40BA">
            <w:pPr>
              <w:pStyle w:val="TableParagraph"/>
              <w:kinsoku w:val="0"/>
              <w:overflowPunct w:val="0"/>
              <w:spacing w:before="150"/>
              <w:ind w:left="230"/>
            </w:pPr>
            <w:r>
              <w:rPr>
                <w:rFonts w:ascii="Calibri" w:hAnsi="Calibri" w:cs="Calibri"/>
                <w:spacing w:val="-1"/>
                <w:sz w:val="22"/>
                <w:szCs w:val="22"/>
              </w:rPr>
              <w:t>Books/Supplies</w:t>
            </w:r>
            <w:r>
              <w:rPr>
                <w:rFonts w:ascii="Calibri" w:hAnsi="Calibri" w:cs="Calibri"/>
                <w:spacing w:val="-1"/>
                <w:position w:val="11"/>
                <w:sz w:val="14"/>
                <w:szCs w:val="14"/>
              </w:rPr>
              <w:t>2</w:t>
            </w:r>
          </w:p>
        </w:tc>
        <w:tc>
          <w:tcPr>
            <w:tcW w:w="3785" w:type="dxa"/>
            <w:tcBorders>
              <w:top w:val="nil"/>
              <w:left w:val="nil"/>
              <w:bottom w:val="nil"/>
              <w:right w:val="nil"/>
            </w:tcBorders>
          </w:tcPr>
          <w:p w:rsidR="008B0358" w:rsidRDefault="008B0358" w:rsidP="00DB40BA">
            <w:pPr>
              <w:pStyle w:val="TableParagraph"/>
              <w:tabs>
                <w:tab w:val="left" w:pos="3192"/>
              </w:tabs>
              <w:kinsoku w:val="0"/>
              <w:overflowPunct w:val="0"/>
              <w:spacing w:before="186"/>
              <w:ind w:left="2436"/>
            </w:pPr>
            <w:r>
              <w:rPr>
                <w:rFonts w:ascii="Calibri" w:hAnsi="Calibri" w:cs="Calibri"/>
                <w:sz w:val="22"/>
                <w:szCs w:val="22"/>
              </w:rPr>
              <w:t>$325</w:t>
            </w:r>
          </w:p>
        </w:tc>
      </w:tr>
      <w:tr w:rsidR="008B0358" w:rsidTr="00DB40BA">
        <w:trPr>
          <w:trHeight w:hRule="exact" w:val="429"/>
        </w:trPr>
        <w:tc>
          <w:tcPr>
            <w:tcW w:w="4114" w:type="dxa"/>
            <w:tcBorders>
              <w:top w:val="nil"/>
              <w:left w:val="nil"/>
              <w:bottom w:val="nil"/>
              <w:right w:val="nil"/>
            </w:tcBorders>
          </w:tcPr>
          <w:p w:rsidR="008B0358" w:rsidRDefault="008B0358" w:rsidP="00DB40BA">
            <w:pPr>
              <w:pStyle w:val="TableParagraph"/>
              <w:kinsoku w:val="0"/>
              <w:overflowPunct w:val="0"/>
              <w:spacing w:before="136"/>
              <w:ind w:left="230"/>
            </w:pPr>
            <w:r>
              <w:rPr>
                <w:rFonts w:ascii="Calibri" w:hAnsi="Calibri" w:cs="Calibri"/>
                <w:sz w:val="22"/>
                <w:szCs w:val="22"/>
              </w:rPr>
              <w:t>Room/Board</w:t>
            </w:r>
            <w:r>
              <w:rPr>
                <w:rFonts w:ascii="Calibri" w:hAnsi="Calibri" w:cs="Calibri"/>
                <w:spacing w:val="-1"/>
                <w:position w:val="11"/>
                <w:sz w:val="14"/>
                <w:szCs w:val="14"/>
              </w:rPr>
              <w:t>3</w:t>
            </w:r>
          </w:p>
        </w:tc>
        <w:tc>
          <w:tcPr>
            <w:tcW w:w="3785" w:type="dxa"/>
            <w:tcBorders>
              <w:top w:val="nil"/>
              <w:left w:val="nil"/>
              <w:bottom w:val="nil"/>
              <w:right w:val="nil"/>
            </w:tcBorders>
          </w:tcPr>
          <w:p w:rsidR="008B0358" w:rsidRDefault="008B0358" w:rsidP="00DB40BA">
            <w:pPr>
              <w:pStyle w:val="TableParagraph"/>
              <w:tabs>
                <w:tab w:val="left" w:pos="2912"/>
              </w:tabs>
              <w:kinsoku w:val="0"/>
              <w:overflowPunct w:val="0"/>
              <w:spacing w:before="136"/>
              <w:ind w:left="2436"/>
            </w:pPr>
            <w:r>
              <w:rPr>
                <w:rFonts w:ascii="Calibri" w:hAnsi="Calibri" w:cs="Calibri"/>
                <w:sz w:val="22"/>
                <w:szCs w:val="22"/>
              </w:rPr>
              <w:t>$6,750</w:t>
            </w:r>
          </w:p>
        </w:tc>
      </w:tr>
      <w:tr w:rsidR="008B0358" w:rsidTr="00DB40BA">
        <w:trPr>
          <w:trHeight w:hRule="exact" w:val="332"/>
        </w:trPr>
        <w:tc>
          <w:tcPr>
            <w:tcW w:w="7899" w:type="dxa"/>
            <w:gridSpan w:val="2"/>
            <w:tcBorders>
              <w:top w:val="nil"/>
              <w:left w:val="nil"/>
              <w:bottom w:val="nil"/>
              <w:right w:val="nil"/>
            </w:tcBorders>
          </w:tcPr>
          <w:p w:rsidR="008B0358" w:rsidRDefault="008B0358" w:rsidP="00DB40BA">
            <w:pPr>
              <w:pStyle w:val="TableParagraph"/>
              <w:kinsoku w:val="0"/>
              <w:overflowPunct w:val="0"/>
              <w:spacing w:before="4"/>
              <w:ind w:left="381"/>
            </w:pPr>
            <w:r>
              <w:rPr>
                <w:rFonts w:ascii="Calibri" w:hAnsi="Calibri" w:cs="Calibri"/>
                <w:spacing w:val="-1"/>
                <w:sz w:val="22"/>
                <w:szCs w:val="22"/>
              </w:rPr>
              <w:t>Apartment (One-Bedroom</w:t>
            </w:r>
            <w:r>
              <w:rPr>
                <w:rFonts w:ascii="Calibri" w:hAnsi="Calibri" w:cs="Calibri"/>
                <w:spacing w:val="2"/>
                <w:sz w:val="22"/>
                <w:szCs w:val="22"/>
              </w:rPr>
              <w:t xml:space="preserve"> </w:t>
            </w:r>
            <w:r>
              <w:rPr>
                <w:rFonts w:ascii="Calibri" w:hAnsi="Calibri" w:cs="Calibri"/>
                <w:spacing w:val="-1"/>
                <w:sz w:val="22"/>
                <w:szCs w:val="22"/>
              </w:rPr>
              <w:t>Single</w:t>
            </w:r>
            <w:r>
              <w:rPr>
                <w:rFonts w:ascii="Calibri" w:hAnsi="Calibri" w:cs="Calibri"/>
                <w:sz w:val="22"/>
                <w:szCs w:val="22"/>
              </w:rPr>
              <w:t xml:space="preserve"> Occupancy)</w:t>
            </w:r>
            <w:r>
              <w:rPr>
                <w:rFonts w:ascii="Calibri" w:hAnsi="Calibri" w:cs="Calibri"/>
                <w:position w:val="11"/>
                <w:sz w:val="14"/>
                <w:szCs w:val="14"/>
              </w:rPr>
              <w:t xml:space="preserve"> </w:t>
            </w:r>
            <w:r>
              <w:rPr>
                <w:rFonts w:ascii="Calibri" w:hAnsi="Calibri" w:cs="Calibri"/>
                <w:spacing w:val="21"/>
                <w:position w:val="11"/>
                <w:sz w:val="14"/>
                <w:szCs w:val="14"/>
              </w:rPr>
              <w:t xml:space="preserve"> </w:t>
            </w:r>
            <w:r>
              <w:rPr>
                <w:rFonts w:ascii="Calibri" w:hAnsi="Calibri" w:cs="Calibri"/>
                <w:sz w:val="22"/>
                <w:szCs w:val="22"/>
              </w:rPr>
              <w:t>$675/month</w:t>
            </w:r>
          </w:p>
        </w:tc>
      </w:tr>
      <w:tr w:rsidR="008B0358" w:rsidTr="00DB40BA">
        <w:trPr>
          <w:trHeight w:hRule="exact" w:val="334"/>
        </w:trPr>
        <w:tc>
          <w:tcPr>
            <w:tcW w:w="7899" w:type="dxa"/>
            <w:gridSpan w:val="2"/>
            <w:tcBorders>
              <w:top w:val="nil"/>
              <w:left w:val="nil"/>
              <w:bottom w:val="nil"/>
              <w:right w:val="nil"/>
            </w:tcBorders>
          </w:tcPr>
          <w:p w:rsidR="008B0358" w:rsidRDefault="008B0358" w:rsidP="00DB40BA">
            <w:pPr>
              <w:pStyle w:val="TableParagraph"/>
              <w:kinsoku w:val="0"/>
              <w:overflowPunct w:val="0"/>
              <w:spacing w:before="6"/>
            </w:pPr>
          </w:p>
        </w:tc>
      </w:tr>
      <w:tr w:rsidR="008B0358" w:rsidTr="00DB40BA">
        <w:trPr>
          <w:trHeight w:hRule="exact" w:val="486"/>
        </w:trPr>
        <w:tc>
          <w:tcPr>
            <w:tcW w:w="7899" w:type="dxa"/>
            <w:gridSpan w:val="2"/>
            <w:tcBorders>
              <w:top w:val="nil"/>
              <w:left w:val="nil"/>
              <w:bottom w:val="nil"/>
              <w:right w:val="nil"/>
            </w:tcBorders>
          </w:tcPr>
          <w:p w:rsidR="008B0358" w:rsidRDefault="008B0358" w:rsidP="00DB40BA">
            <w:pPr>
              <w:pStyle w:val="TableParagraph"/>
              <w:kinsoku w:val="0"/>
              <w:overflowPunct w:val="0"/>
              <w:spacing w:before="6"/>
              <w:contextualSpacing/>
            </w:pPr>
            <w:r>
              <w:rPr>
                <w:rFonts w:ascii="Calibri" w:hAnsi="Calibri" w:cs="Calibri"/>
                <w:sz w:val="22"/>
                <w:szCs w:val="22"/>
              </w:rPr>
              <w:t xml:space="preserve">     Food</w:t>
            </w:r>
            <w:r>
              <w:rPr>
                <w:rFonts w:ascii="Calibri" w:hAnsi="Calibri" w:cs="Calibri"/>
                <w:spacing w:val="-1"/>
                <w:sz w:val="22"/>
                <w:szCs w:val="22"/>
              </w:rPr>
              <w:t xml:space="preserve"> </w:t>
            </w:r>
            <w:r>
              <w:rPr>
                <w:rFonts w:ascii="Calibri" w:hAnsi="Calibri" w:cs="Calibri"/>
                <w:sz w:val="22"/>
                <w:szCs w:val="22"/>
              </w:rPr>
              <w:t>for</w:t>
            </w:r>
            <w:r>
              <w:rPr>
                <w:rFonts w:ascii="Calibri" w:hAnsi="Calibri" w:cs="Calibri"/>
                <w:spacing w:val="1"/>
                <w:sz w:val="22"/>
                <w:szCs w:val="22"/>
              </w:rPr>
              <w:t xml:space="preserve"> </w:t>
            </w:r>
            <w:r>
              <w:rPr>
                <w:rFonts w:ascii="Calibri" w:hAnsi="Calibri" w:cs="Calibri"/>
                <w:spacing w:val="-1"/>
                <w:sz w:val="22"/>
                <w:szCs w:val="22"/>
              </w:rPr>
              <w:t>Student</w:t>
            </w:r>
            <w:r>
              <w:rPr>
                <w:rFonts w:ascii="Calibri" w:hAnsi="Calibri" w:cs="Calibri"/>
                <w:spacing w:val="-1"/>
                <w:position w:val="11"/>
                <w:sz w:val="14"/>
                <w:szCs w:val="14"/>
              </w:rPr>
              <w:t>4</w:t>
            </w:r>
            <w:r>
              <w:rPr>
                <w:rFonts w:ascii="Calibri" w:hAnsi="Calibri" w:cs="Calibri"/>
                <w:spacing w:val="19"/>
                <w:position w:val="11"/>
                <w:sz w:val="14"/>
                <w:szCs w:val="14"/>
              </w:rPr>
              <w:t xml:space="preserve"> </w:t>
            </w:r>
            <w:r>
              <w:rPr>
                <w:rFonts w:ascii="Calibri" w:hAnsi="Calibri" w:cs="Calibri"/>
                <w:sz w:val="22"/>
                <w:szCs w:val="22"/>
              </w:rPr>
              <w:t>$287/month                                                                       $2</w:t>
            </w:r>
            <w:r w:rsidR="005D48DE">
              <w:rPr>
                <w:rFonts w:ascii="Calibri" w:hAnsi="Calibri" w:cs="Calibri"/>
                <w:sz w:val="22"/>
                <w:szCs w:val="22"/>
              </w:rPr>
              <w:t>,</w:t>
            </w:r>
            <w:bookmarkStart w:id="0" w:name="_GoBack"/>
            <w:bookmarkEnd w:id="0"/>
            <w:r>
              <w:rPr>
                <w:rFonts w:ascii="Calibri" w:hAnsi="Calibri" w:cs="Calibri"/>
                <w:sz w:val="22"/>
                <w:szCs w:val="22"/>
              </w:rPr>
              <w:t>870</w:t>
            </w:r>
          </w:p>
        </w:tc>
      </w:tr>
      <w:tr w:rsidR="008B0358" w:rsidTr="00DB40BA">
        <w:trPr>
          <w:trHeight w:hRule="exact" w:val="430"/>
        </w:trPr>
        <w:tc>
          <w:tcPr>
            <w:tcW w:w="4114" w:type="dxa"/>
            <w:tcBorders>
              <w:top w:val="nil"/>
              <w:left w:val="nil"/>
              <w:bottom w:val="nil"/>
              <w:right w:val="nil"/>
            </w:tcBorders>
          </w:tcPr>
          <w:p w:rsidR="008B0358" w:rsidRDefault="008B0358" w:rsidP="00DB40BA">
            <w:pPr>
              <w:pStyle w:val="TableParagraph"/>
              <w:kinsoku w:val="0"/>
              <w:overflowPunct w:val="0"/>
              <w:spacing w:before="137"/>
              <w:ind w:left="230"/>
            </w:pPr>
            <w:r>
              <w:rPr>
                <w:rFonts w:ascii="Calibri" w:hAnsi="Calibri" w:cs="Calibri"/>
                <w:sz w:val="22"/>
                <w:szCs w:val="22"/>
              </w:rPr>
              <w:t>Personal</w:t>
            </w:r>
            <w:r>
              <w:rPr>
                <w:rFonts w:ascii="Calibri" w:hAnsi="Calibri" w:cs="Calibri"/>
                <w:spacing w:val="-1"/>
                <w:position w:val="11"/>
                <w:sz w:val="14"/>
                <w:szCs w:val="14"/>
              </w:rPr>
              <w:t>5</w:t>
            </w:r>
          </w:p>
        </w:tc>
        <w:tc>
          <w:tcPr>
            <w:tcW w:w="3785" w:type="dxa"/>
            <w:tcBorders>
              <w:top w:val="nil"/>
              <w:left w:val="nil"/>
              <w:bottom w:val="nil"/>
              <w:right w:val="nil"/>
            </w:tcBorders>
          </w:tcPr>
          <w:p w:rsidR="008B0358" w:rsidRDefault="008B0358" w:rsidP="00DB40BA">
            <w:pPr>
              <w:pStyle w:val="TableParagraph"/>
              <w:tabs>
                <w:tab w:val="left" w:pos="3024"/>
              </w:tabs>
              <w:kinsoku w:val="0"/>
              <w:overflowPunct w:val="0"/>
              <w:spacing w:before="137"/>
              <w:ind w:left="2436"/>
            </w:pPr>
            <w:r>
              <w:rPr>
                <w:rFonts w:ascii="Calibri" w:hAnsi="Calibri" w:cs="Calibri"/>
                <w:sz w:val="22"/>
                <w:szCs w:val="22"/>
              </w:rPr>
              <w:t>$4,320</w:t>
            </w:r>
          </w:p>
        </w:tc>
      </w:tr>
      <w:tr w:rsidR="008B0358" w:rsidTr="00DB40BA">
        <w:trPr>
          <w:trHeight w:hRule="exact" w:val="332"/>
        </w:trPr>
        <w:tc>
          <w:tcPr>
            <w:tcW w:w="7899" w:type="dxa"/>
            <w:gridSpan w:val="2"/>
            <w:tcBorders>
              <w:top w:val="nil"/>
              <w:left w:val="nil"/>
              <w:bottom w:val="nil"/>
              <w:right w:val="nil"/>
            </w:tcBorders>
          </w:tcPr>
          <w:p w:rsidR="008B0358" w:rsidRDefault="008B0358" w:rsidP="00DB40BA">
            <w:pPr>
              <w:pStyle w:val="TableParagraph"/>
              <w:kinsoku w:val="0"/>
              <w:overflowPunct w:val="0"/>
              <w:spacing w:before="4"/>
              <w:ind w:left="381"/>
            </w:pPr>
            <w:r>
              <w:rPr>
                <w:rFonts w:ascii="Calibri" w:hAnsi="Calibri" w:cs="Calibri"/>
                <w:sz w:val="22"/>
                <w:szCs w:val="22"/>
              </w:rPr>
              <w:t>Living</w:t>
            </w:r>
            <w:r>
              <w:rPr>
                <w:rFonts w:ascii="Calibri" w:hAnsi="Calibri" w:cs="Calibri"/>
                <w:spacing w:val="-1"/>
                <w:sz w:val="22"/>
                <w:szCs w:val="22"/>
              </w:rPr>
              <w:t xml:space="preserve"> Expenses</w:t>
            </w:r>
            <w:r>
              <w:rPr>
                <w:rFonts w:ascii="Calibri" w:hAnsi="Calibri" w:cs="Calibri"/>
                <w:spacing w:val="-1"/>
                <w:position w:val="11"/>
                <w:sz w:val="14"/>
                <w:szCs w:val="14"/>
              </w:rPr>
              <w:t xml:space="preserve">  </w:t>
            </w:r>
            <w:r>
              <w:rPr>
                <w:rFonts w:ascii="Calibri" w:hAnsi="Calibri" w:cs="Calibri"/>
                <w:sz w:val="22"/>
                <w:szCs w:val="22"/>
              </w:rPr>
              <w:t>$292/month</w:t>
            </w:r>
          </w:p>
        </w:tc>
      </w:tr>
      <w:tr w:rsidR="008B0358" w:rsidTr="00DB40BA">
        <w:trPr>
          <w:trHeight w:hRule="exact" w:val="479"/>
        </w:trPr>
        <w:tc>
          <w:tcPr>
            <w:tcW w:w="7899" w:type="dxa"/>
            <w:gridSpan w:val="2"/>
            <w:tcBorders>
              <w:top w:val="nil"/>
              <w:left w:val="nil"/>
              <w:bottom w:val="nil"/>
              <w:right w:val="nil"/>
            </w:tcBorders>
          </w:tcPr>
          <w:p w:rsidR="008B0358" w:rsidRDefault="008B0358" w:rsidP="00DB40BA">
            <w:pPr>
              <w:pStyle w:val="TableParagraph"/>
              <w:kinsoku w:val="0"/>
              <w:overflowPunct w:val="0"/>
              <w:spacing w:before="6"/>
              <w:ind w:left="381"/>
            </w:pPr>
            <w:r>
              <w:rPr>
                <w:rFonts w:ascii="Calibri" w:hAnsi="Calibri" w:cs="Calibri"/>
                <w:spacing w:val="-1"/>
                <w:sz w:val="22"/>
                <w:szCs w:val="22"/>
              </w:rPr>
              <w:t>Health</w:t>
            </w:r>
            <w:r>
              <w:rPr>
                <w:rFonts w:ascii="Calibri" w:hAnsi="Calibri" w:cs="Calibri"/>
                <w:spacing w:val="1"/>
                <w:sz w:val="22"/>
                <w:szCs w:val="22"/>
              </w:rPr>
              <w:t xml:space="preserve"> </w:t>
            </w:r>
            <w:r>
              <w:rPr>
                <w:rFonts w:ascii="Calibri" w:hAnsi="Calibri" w:cs="Calibri"/>
                <w:spacing w:val="-1"/>
                <w:sz w:val="22"/>
                <w:szCs w:val="22"/>
              </w:rPr>
              <w:t>Insurance</w:t>
            </w:r>
            <w:r>
              <w:rPr>
                <w:rFonts w:ascii="Calibri" w:hAnsi="Calibri" w:cs="Calibri"/>
                <w:spacing w:val="-1"/>
                <w:position w:val="11"/>
                <w:sz w:val="14"/>
                <w:szCs w:val="14"/>
              </w:rPr>
              <w:t xml:space="preserve">  </w:t>
            </w:r>
            <w:r>
              <w:rPr>
                <w:rFonts w:ascii="Calibri" w:hAnsi="Calibri" w:cs="Calibri"/>
                <w:spacing w:val="-1"/>
                <w:sz w:val="22"/>
                <w:szCs w:val="22"/>
              </w:rPr>
              <w:t>$140/month</w:t>
            </w:r>
          </w:p>
        </w:tc>
      </w:tr>
      <w:tr w:rsidR="008B0358" w:rsidTr="00DB40BA">
        <w:trPr>
          <w:trHeight w:hRule="exact" w:val="632"/>
        </w:trPr>
        <w:tc>
          <w:tcPr>
            <w:tcW w:w="4114" w:type="dxa"/>
            <w:tcBorders>
              <w:top w:val="nil"/>
              <w:left w:val="nil"/>
              <w:bottom w:val="nil"/>
              <w:right w:val="nil"/>
            </w:tcBorders>
          </w:tcPr>
          <w:p w:rsidR="008B0358" w:rsidRDefault="008B0358" w:rsidP="00DB40BA">
            <w:pPr>
              <w:pStyle w:val="TableParagraph"/>
              <w:kinsoku w:val="0"/>
              <w:overflowPunct w:val="0"/>
              <w:spacing w:before="151"/>
              <w:ind w:left="230"/>
            </w:pPr>
            <w:r>
              <w:rPr>
                <w:rFonts w:ascii="Calibri" w:hAnsi="Calibri" w:cs="Calibri"/>
                <w:spacing w:val="-1"/>
                <w:sz w:val="22"/>
                <w:szCs w:val="22"/>
              </w:rPr>
              <w:t>Transportation</w:t>
            </w:r>
            <w:r>
              <w:rPr>
                <w:rFonts w:ascii="Calibri" w:hAnsi="Calibri" w:cs="Calibri"/>
                <w:spacing w:val="-1"/>
                <w:position w:val="11"/>
                <w:sz w:val="14"/>
                <w:szCs w:val="14"/>
              </w:rPr>
              <w:t>6</w:t>
            </w:r>
          </w:p>
        </w:tc>
        <w:tc>
          <w:tcPr>
            <w:tcW w:w="3785" w:type="dxa"/>
            <w:tcBorders>
              <w:top w:val="nil"/>
              <w:left w:val="nil"/>
              <w:bottom w:val="nil"/>
              <w:right w:val="nil"/>
            </w:tcBorders>
          </w:tcPr>
          <w:p w:rsidR="008B0358" w:rsidRDefault="008B0358" w:rsidP="00DB40BA">
            <w:pPr>
              <w:pStyle w:val="TableParagraph"/>
              <w:tabs>
                <w:tab w:val="left" w:pos="3192"/>
              </w:tabs>
              <w:kinsoku w:val="0"/>
              <w:overflowPunct w:val="0"/>
              <w:spacing w:before="187"/>
              <w:ind w:left="2436"/>
            </w:pPr>
            <w:r>
              <w:rPr>
                <w:rFonts w:ascii="Calibri" w:hAnsi="Calibri" w:cs="Calibri"/>
                <w:sz w:val="22"/>
                <w:szCs w:val="22"/>
              </w:rPr>
              <w:t>$1,100</w:t>
            </w:r>
          </w:p>
        </w:tc>
      </w:tr>
      <w:tr w:rsidR="008B0358" w:rsidTr="00DB40BA">
        <w:trPr>
          <w:trHeight w:hRule="exact" w:val="611"/>
        </w:trPr>
        <w:tc>
          <w:tcPr>
            <w:tcW w:w="4114" w:type="dxa"/>
            <w:tcBorders>
              <w:top w:val="nil"/>
              <w:left w:val="nil"/>
              <w:bottom w:val="nil"/>
              <w:right w:val="nil"/>
            </w:tcBorders>
          </w:tcPr>
          <w:p w:rsidR="008B0358" w:rsidRDefault="008B0358" w:rsidP="00DB40BA">
            <w:pPr>
              <w:pStyle w:val="TableParagraph"/>
              <w:kinsoku w:val="0"/>
              <w:overflowPunct w:val="0"/>
              <w:spacing w:before="136"/>
              <w:ind w:left="230"/>
            </w:pPr>
            <w:r>
              <w:rPr>
                <w:rFonts w:ascii="Calibri" w:hAnsi="Calibri" w:cs="Calibri"/>
                <w:sz w:val="22"/>
                <w:szCs w:val="22"/>
              </w:rPr>
              <w:t>Total</w:t>
            </w:r>
          </w:p>
        </w:tc>
        <w:tc>
          <w:tcPr>
            <w:tcW w:w="3785" w:type="dxa"/>
            <w:tcBorders>
              <w:top w:val="nil"/>
              <w:left w:val="nil"/>
              <w:bottom w:val="nil"/>
              <w:right w:val="nil"/>
            </w:tcBorders>
          </w:tcPr>
          <w:p w:rsidR="008B0358" w:rsidRDefault="008B0358" w:rsidP="00DB40BA">
            <w:pPr>
              <w:pStyle w:val="TableParagraph"/>
              <w:tabs>
                <w:tab w:val="left" w:pos="2912"/>
              </w:tabs>
              <w:kinsoku w:val="0"/>
              <w:overflowPunct w:val="0"/>
              <w:spacing w:before="136"/>
              <w:ind w:left="2436"/>
            </w:pPr>
            <w:r>
              <w:rPr>
                <w:rFonts w:ascii="Calibri" w:hAnsi="Calibri" w:cs="Calibri"/>
                <w:sz w:val="22"/>
                <w:szCs w:val="22"/>
              </w:rPr>
              <w:t>$20,310</w:t>
            </w:r>
          </w:p>
        </w:tc>
      </w:tr>
    </w:tbl>
    <w:p w:rsidR="00A21359" w:rsidRDefault="008B0358">
      <w:pPr>
        <w:rPr>
          <w:rFonts w:asciiTheme="minorHAnsi" w:hAnsiTheme="minorHAnsi"/>
        </w:rPr>
      </w:pPr>
      <w:r w:rsidRPr="00335B10">
        <w:rPr>
          <w:rFonts w:asciiTheme="minorHAnsi" w:hAnsiTheme="minorHAnsi"/>
          <w:position w:val="11"/>
          <w:sz w:val="14"/>
          <w:szCs w:val="14"/>
        </w:rPr>
        <w:t>1</w:t>
      </w:r>
      <w:r>
        <w:rPr>
          <w:rFonts w:asciiTheme="minorHAnsi" w:hAnsiTheme="minorHAnsi"/>
        </w:rPr>
        <w:t>I</w:t>
      </w:r>
      <w:r w:rsidRPr="00335B10">
        <w:rPr>
          <w:rFonts w:asciiTheme="minorHAnsi" w:hAnsiTheme="minorHAnsi"/>
        </w:rPr>
        <w:t>ncludes tuition (dietetic interns</w:t>
      </w:r>
      <w:r w:rsidRPr="00335B10">
        <w:rPr>
          <w:rFonts w:asciiTheme="minorHAnsi" w:hAnsiTheme="minorHAnsi"/>
          <w:spacing w:val="1"/>
        </w:rPr>
        <w:t xml:space="preserve"> </w:t>
      </w:r>
      <w:r w:rsidRPr="00335B10">
        <w:rPr>
          <w:rFonts w:asciiTheme="minorHAnsi" w:hAnsiTheme="minorHAnsi"/>
        </w:rPr>
        <w:t>receive resident rate</w:t>
      </w:r>
      <w:r w:rsidRPr="00335B10">
        <w:rPr>
          <w:rFonts w:asciiTheme="minorHAnsi" w:hAnsiTheme="minorHAnsi"/>
          <w:spacing w:val="1"/>
        </w:rPr>
        <w:t xml:space="preserve"> </w:t>
      </w:r>
      <w:r w:rsidRPr="00335B10">
        <w:rPr>
          <w:rFonts w:asciiTheme="minorHAnsi" w:hAnsiTheme="minorHAnsi"/>
        </w:rPr>
        <w:t>regardless of resident</w:t>
      </w:r>
      <w:r w:rsidRPr="00335B10">
        <w:rPr>
          <w:rFonts w:asciiTheme="minorHAnsi" w:hAnsiTheme="minorHAnsi"/>
          <w:spacing w:val="79"/>
        </w:rPr>
        <w:t xml:space="preserve"> </w:t>
      </w:r>
      <w:r w:rsidRPr="00335B10">
        <w:rPr>
          <w:rFonts w:asciiTheme="minorHAnsi" w:hAnsiTheme="minorHAnsi"/>
        </w:rPr>
        <w:t>status) and required fees (technology fee, student activities fee, student services</w:t>
      </w:r>
      <w:r w:rsidRPr="00335B10">
        <w:rPr>
          <w:rFonts w:asciiTheme="minorHAnsi" w:hAnsiTheme="minorHAnsi"/>
          <w:spacing w:val="69"/>
        </w:rPr>
        <w:t xml:space="preserve"> </w:t>
      </w:r>
      <w:r w:rsidRPr="00335B10">
        <w:rPr>
          <w:rFonts w:asciiTheme="minorHAnsi" w:hAnsiTheme="minorHAnsi"/>
        </w:rPr>
        <w:t>fee, student union fee, building fee, arts and</w:t>
      </w:r>
      <w:r w:rsidRPr="00335B10">
        <w:rPr>
          <w:rFonts w:asciiTheme="minorHAnsi" w:hAnsiTheme="minorHAnsi"/>
          <w:spacing w:val="-2"/>
        </w:rPr>
        <w:t xml:space="preserve"> </w:t>
      </w:r>
      <w:r w:rsidRPr="00335B10">
        <w:rPr>
          <w:rFonts w:asciiTheme="minorHAnsi" w:hAnsiTheme="minorHAnsi"/>
        </w:rPr>
        <w:t>cultural events fee, recreation fee,</w:t>
      </w:r>
      <w:r w:rsidRPr="00335B10">
        <w:rPr>
          <w:rFonts w:asciiTheme="minorHAnsi" w:hAnsiTheme="minorHAnsi"/>
          <w:spacing w:val="59"/>
        </w:rPr>
        <w:t xml:space="preserve"> </w:t>
      </w:r>
      <w:r w:rsidRPr="00335B10">
        <w:rPr>
          <w:rFonts w:asciiTheme="minorHAnsi" w:hAnsiTheme="minorHAnsi"/>
        </w:rPr>
        <w:t>professional enhancement, health</w:t>
      </w:r>
      <w:r w:rsidRPr="00335B10">
        <w:rPr>
          <w:rFonts w:asciiTheme="minorHAnsi" w:hAnsiTheme="minorHAnsi"/>
          <w:spacing w:val="1"/>
        </w:rPr>
        <w:t xml:space="preserve"> </w:t>
      </w:r>
      <w:r w:rsidRPr="00335B10">
        <w:rPr>
          <w:rFonts w:asciiTheme="minorHAnsi" w:hAnsiTheme="minorHAnsi"/>
        </w:rPr>
        <w:t>fees)</w:t>
      </w:r>
      <w:r w:rsidR="009A1B76">
        <w:rPr>
          <w:rFonts w:asciiTheme="minorHAnsi" w:hAnsiTheme="minorHAnsi"/>
        </w:rPr>
        <w:t>.</w:t>
      </w:r>
    </w:p>
    <w:p w:rsidR="008B0358" w:rsidRDefault="008B0358">
      <w:pPr>
        <w:rPr>
          <w:rFonts w:asciiTheme="minorHAnsi" w:hAnsiTheme="minorHAnsi"/>
          <w:position w:val="11"/>
          <w:sz w:val="14"/>
          <w:szCs w:val="14"/>
        </w:rPr>
      </w:pPr>
    </w:p>
    <w:p w:rsidR="008B0358" w:rsidRDefault="008B0358">
      <w:pPr>
        <w:rPr>
          <w:rFonts w:asciiTheme="minorHAnsi" w:hAnsiTheme="minorHAnsi"/>
        </w:rPr>
      </w:pPr>
      <w:r w:rsidRPr="00335B10">
        <w:rPr>
          <w:rFonts w:asciiTheme="minorHAnsi" w:hAnsiTheme="minorHAnsi"/>
          <w:position w:val="11"/>
          <w:sz w:val="14"/>
          <w:szCs w:val="14"/>
        </w:rPr>
        <w:t>2</w:t>
      </w:r>
      <w:r w:rsidRPr="00335B10">
        <w:rPr>
          <w:rFonts w:asciiTheme="minorHAnsi" w:hAnsiTheme="minorHAnsi"/>
        </w:rPr>
        <w:t>Most</w:t>
      </w:r>
      <w:r w:rsidRPr="00335B10">
        <w:rPr>
          <w:rFonts w:asciiTheme="minorHAnsi" w:hAnsiTheme="minorHAnsi"/>
          <w:spacing w:val="1"/>
        </w:rPr>
        <w:t xml:space="preserve"> </w:t>
      </w:r>
      <w:r w:rsidRPr="00335B10">
        <w:rPr>
          <w:rFonts w:asciiTheme="minorHAnsi" w:hAnsiTheme="minorHAnsi"/>
        </w:rPr>
        <w:t xml:space="preserve">books are </w:t>
      </w:r>
      <w:r w:rsidRPr="00335B10">
        <w:rPr>
          <w:rFonts w:asciiTheme="minorHAnsi" w:hAnsiTheme="minorHAnsi"/>
          <w:spacing w:val="-1"/>
        </w:rPr>
        <w:t>available</w:t>
      </w:r>
      <w:r w:rsidRPr="00335B10">
        <w:rPr>
          <w:rFonts w:asciiTheme="minorHAnsi" w:hAnsiTheme="minorHAnsi"/>
          <w:spacing w:val="1"/>
        </w:rPr>
        <w:t xml:space="preserve"> </w:t>
      </w:r>
      <w:r w:rsidRPr="00335B10">
        <w:rPr>
          <w:rFonts w:asciiTheme="minorHAnsi" w:hAnsiTheme="minorHAnsi"/>
        </w:rPr>
        <w:t xml:space="preserve">for </w:t>
      </w:r>
      <w:r w:rsidRPr="00335B10">
        <w:rPr>
          <w:rFonts w:asciiTheme="minorHAnsi" w:hAnsiTheme="minorHAnsi"/>
          <w:spacing w:val="-1"/>
        </w:rPr>
        <w:t>check-out</w:t>
      </w:r>
      <w:r w:rsidRPr="00335B10">
        <w:rPr>
          <w:rFonts w:asciiTheme="minorHAnsi" w:hAnsiTheme="minorHAnsi"/>
        </w:rPr>
        <w:t xml:space="preserve"> in </w:t>
      </w:r>
      <w:r w:rsidRPr="00335B10">
        <w:rPr>
          <w:rFonts w:asciiTheme="minorHAnsi" w:hAnsiTheme="minorHAnsi"/>
          <w:spacing w:val="-1"/>
        </w:rPr>
        <w:t>department resource</w:t>
      </w:r>
      <w:r w:rsidRPr="00335B10">
        <w:rPr>
          <w:rFonts w:asciiTheme="minorHAnsi" w:hAnsiTheme="minorHAnsi"/>
        </w:rPr>
        <w:t xml:space="preserve"> center.</w:t>
      </w:r>
      <w:r w:rsidRPr="00335B10">
        <w:rPr>
          <w:rFonts w:asciiTheme="minorHAnsi" w:hAnsiTheme="minorHAnsi"/>
          <w:spacing w:val="61"/>
        </w:rPr>
        <w:t xml:space="preserve"> </w:t>
      </w:r>
      <w:r w:rsidRPr="00335B10">
        <w:rPr>
          <w:rFonts w:asciiTheme="minorHAnsi" w:hAnsiTheme="minorHAnsi"/>
        </w:rPr>
        <w:t>Registered Dietitian</w:t>
      </w:r>
      <w:r w:rsidRPr="00335B10">
        <w:rPr>
          <w:rFonts w:asciiTheme="minorHAnsi" w:hAnsiTheme="minorHAnsi"/>
          <w:spacing w:val="-1"/>
        </w:rPr>
        <w:t xml:space="preserve"> Exam</w:t>
      </w:r>
      <w:r w:rsidRPr="00335B10">
        <w:rPr>
          <w:rFonts w:asciiTheme="minorHAnsi" w:hAnsiTheme="minorHAnsi"/>
          <w:spacing w:val="1"/>
        </w:rPr>
        <w:t xml:space="preserve"> </w:t>
      </w:r>
      <w:r w:rsidRPr="00335B10">
        <w:rPr>
          <w:rFonts w:asciiTheme="minorHAnsi" w:hAnsiTheme="minorHAnsi"/>
        </w:rPr>
        <w:t>is $200</w:t>
      </w:r>
      <w:r w:rsidR="009A1B76">
        <w:rPr>
          <w:rFonts w:asciiTheme="minorHAnsi" w:hAnsiTheme="minorHAnsi"/>
        </w:rPr>
        <w:t>.</w:t>
      </w:r>
    </w:p>
    <w:p w:rsidR="008B0358" w:rsidRDefault="008B0358">
      <w:pPr>
        <w:rPr>
          <w:rFonts w:asciiTheme="minorHAnsi" w:hAnsiTheme="minorHAnsi"/>
        </w:rPr>
      </w:pPr>
    </w:p>
    <w:p w:rsidR="008B0358" w:rsidRDefault="008B0358" w:rsidP="008B0358">
      <w:pPr>
        <w:rPr>
          <w:rFonts w:asciiTheme="minorHAnsi" w:hAnsiTheme="minorHAnsi"/>
        </w:rPr>
      </w:pPr>
      <w:proofErr w:type="gramStart"/>
      <w:r w:rsidRPr="00335B10">
        <w:rPr>
          <w:rFonts w:asciiTheme="minorHAnsi" w:hAnsiTheme="minorHAnsi"/>
          <w:position w:val="11"/>
          <w:sz w:val="14"/>
          <w:szCs w:val="14"/>
        </w:rPr>
        <w:t>3</w:t>
      </w:r>
      <w:r w:rsidRPr="00335B10">
        <w:rPr>
          <w:rFonts w:asciiTheme="minorHAnsi" w:hAnsiTheme="minorHAnsi"/>
        </w:rPr>
        <w:t>Data from</w:t>
      </w:r>
      <w:r w:rsidRPr="00335B10">
        <w:rPr>
          <w:rFonts w:asciiTheme="minorHAnsi" w:hAnsiTheme="minorHAnsi"/>
          <w:spacing w:val="1"/>
        </w:rPr>
        <w:t xml:space="preserve"> </w:t>
      </w:r>
      <w:r w:rsidRPr="00335B10">
        <w:rPr>
          <w:rFonts w:asciiTheme="minorHAnsi" w:hAnsiTheme="minorHAnsi"/>
        </w:rPr>
        <w:t>a survey</w:t>
      </w:r>
      <w:r w:rsidRPr="00335B10">
        <w:rPr>
          <w:rFonts w:asciiTheme="minorHAnsi" w:hAnsiTheme="minorHAnsi"/>
          <w:spacing w:val="2"/>
        </w:rPr>
        <w:t xml:space="preserve"> </w:t>
      </w:r>
      <w:r w:rsidRPr="00335B10">
        <w:rPr>
          <w:rFonts w:asciiTheme="minorHAnsi" w:hAnsiTheme="minorHAnsi"/>
        </w:rPr>
        <w:t>of available properties posted on the IMU Off-Campus</w:t>
      </w:r>
      <w:r w:rsidRPr="00335B10">
        <w:rPr>
          <w:rFonts w:asciiTheme="minorHAnsi" w:hAnsiTheme="minorHAnsi"/>
          <w:spacing w:val="59"/>
        </w:rPr>
        <w:t xml:space="preserve"> </w:t>
      </w:r>
      <w:r w:rsidRPr="00335B10">
        <w:rPr>
          <w:rFonts w:asciiTheme="minorHAnsi" w:hAnsiTheme="minorHAnsi"/>
        </w:rPr>
        <w:t>Housing Service website</w:t>
      </w:r>
      <w:r>
        <w:rPr>
          <w:rFonts w:asciiTheme="minorHAnsi" w:hAnsiTheme="minorHAnsi"/>
        </w:rPr>
        <w:t>.</w:t>
      </w:r>
      <w:proofErr w:type="gramEnd"/>
      <w:r>
        <w:rPr>
          <w:rFonts w:asciiTheme="minorHAnsi" w:hAnsiTheme="minorHAnsi"/>
        </w:rPr>
        <w:t xml:space="preserve"> </w:t>
      </w:r>
      <w:r w:rsidRPr="00335B10">
        <w:rPr>
          <w:rFonts w:asciiTheme="minorHAnsi" w:hAnsiTheme="minorHAnsi"/>
        </w:rPr>
        <w:t xml:space="preserve">Housing should be secured </w:t>
      </w:r>
      <w:r>
        <w:rPr>
          <w:rFonts w:asciiTheme="minorHAnsi" w:hAnsiTheme="minorHAnsi"/>
        </w:rPr>
        <w:t xml:space="preserve">sometime in May or June for occupancy in August.  Rent is generally </w:t>
      </w:r>
      <w:proofErr w:type="gramStart"/>
      <w:r>
        <w:rPr>
          <w:rFonts w:asciiTheme="minorHAnsi" w:hAnsiTheme="minorHAnsi"/>
        </w:rPr>
        <w:t>between $675-$1000 per unit for a one bedroom, one bathroom apartment on the west side of Iowa City</w:t>
      </w:r>
      <w:proofErr w:type="gramEnd"/>
      <w:r>
        <w:rPr>
          <w:rFonts w:asciiTheme="minorHAnsi" w:hAnsiTheme="minorHAnsi"/>
        </w:rPr>
        <w:t>.  Rent is generally $960-$1289 per unit for a two bedroom, two bathroom apartment on the west side of Iowa City.  Rent varies on apartment size, furnishings, and whether or not utilities are included.  Coralville or North Liberty rents may be somewhat less expensive than in Iowa City.  Total 10 month estimate is $4,800-$10,000</w:t>
      </w:r>
      <w:r w:rsidR="009A1B76">
        <w:rPr>
          <w:rFonts w:asciiTheme="minorHAnsi" w:hAnsiTheme="minorHAnsi"/>
        </w:rPr>
        <w:t>.</w:t>
      </w:r>
    </w:p>
    <w:p w:rsidR="008B0358" w:rsidRDefault="008B0358" w:rsidP="008B0358">
      <w:pPr>
        <w:rPr>
          <w:rFonts w:asciiTheme="minorHAnsi" w:hAnsiTheme="minorHAnsi"/>
        </w:rPr>
      </w:pPr>
    </w:p>
    <w:p w:rsidR="008B0358" w:rsidRDefault="008B0358" w:rsidP="008B0358">
      <w:pPr>
        <w:rPr>
          <w:rFonts w:asciiTheme="minorHAnsi" w:hAnsiTheme="minorHAnsi"/>
          <w:position w:val="11"/>
          <w:sz w:val="14"/>
          <w:szCs w:val="14"/>
        </w:rPr>
      </w:pPr>
    </w:p>
    <w:p w:rsidR="008B0358" w:rsidRDefault="008B0358" w:rsidP="008B0358">
      <w:pPr>
        <w:rPr>
          <w:rFonts w:asciiTheme="minorHAnsi" w:hAnsiTheme="minorHAnsi"/>
          <w:position w:val="11"/>
          <w:sz w:val="14"/>
          <w:szCs w:val="14"/>
        </w:rPr>
      </w:pPr>
    </w:p>
    <w:p w:rsidR="008B0358" w:rsidRDefault="008B0358" w:rsidP="008B0358">
      <w:pPr>
        <w:rPr>
          <w:rFonts w:asciiTheme="minorHAnsi" w:hAnsiTheme="minorHAnsi"/>
          <w:position w:val="11"/>
          <w:sz w:val="14"/>
          <w:szCs w:val="14"/>
        </w:rPr>
      </w:pPr>
    </w:p>
    <w:p w:rsidR="008B0358" w:rsidRDefault="008B0358" w:rsidP="008B0358">
      <w:pPr>
        <w:rPr>
          <w:rFonts w:asciiTheme="minorHAnsi" w:hAnsiTheme="minorHAnsi"/>
          <w:position w:val="11"/>
          <w:sz w:val="14"/>
          <w:szCs w:val="14"/>
        </w:rPr>
      </w:pPr>
    </w:p>
    <w:p w:rsidR="008B0358" w:rsidRDefault="008B0358" w:rsidP="008B0358">
      <w:pPr>
        <w:rPr>
          <w:rFonts w:asciiTheme="minorHAnsi" w:hAnsiTheme="minorHAnsi"/>
        </w:rPr>
      </w:pPr>
      <w:r>
        <w:rPr>
          <w:rFonts w:asciiTheme="minorHAnsi" w:hAnsiTheme="minorHAnsi"/>
          <w:position w:val="11"/>
          <w:sz w:val="14"/>
          <w:szCs w:val="14"/>
        </w:rPr>
        <w:lastRenderedPageBreak/>
        <w:t>4</w:t>
      </w:r>
      <w:r w:rsidRPr="008B0358">
        <w:rPr>
          <w:rFonts w:asciiTheme="minorHAnsi" w:hAnsiTheme="minorHAnsi"/>
        </w:rPr>
        <w:t xml:space="preserve"> </w:t>
      </w:r>
      <w:r>
        <w:rPr>
          <w:rFonts w:asciiTheme="minorHAnsi" w:hAnsiTheme="minorHAnsi"/>
        </w:rPr>
        <w:t xml:space="preserve">Meals may be prepared at home or purchased in the UI Hospitals and Clinics dining facilities.  The food estimate from the Official USDA Food Plans: Cost of Food at Home as Four Levels, U.S. Average, February 2016 for the moderate cost plan of an average of male/female between 19-50 </w:t>
      </w:r>
      <w:r w:rsidR="009A1B76">
        <w:rPr>
          <w:rFonts w:asciiTheme="minorHAnsi" w:hAnsiTheme="minorHAnsi"/>
        </w:rPr>
        <w:t>years for 44 weeks is $2,878.</w:t>
      </w:r>
    </w:p>
    <w:p w:rsidR="009A1B76" w:rsidRDefault="009A1B76" w:rsidP="008B0358">
      <w:pPr>
        <w:rPr>
          <w:rFonts w:asciiTheme="minorHAnsi" w:hAnsiTheme="minorHAnsi"/>
        </w:rPr>
      </w:pPr>
    </w:p>
    <w:p w:rsidR="009A1B76" w:rsidRDefault="009A1B76" w:rsidP="008B0358">
      <w:pPr>
        <w:rPr>
          <w:rFonts w:asciiTheme="minorHAnsi" w:hAnsiTheme="minorHAnsi"/>
          <w:position w:val="11"/>
        </w:rPr>
      </w:pPr>
      <w:r w:rsidRPr="005D48DE">
        <w:rPr>
          <w:rFonts w:asciiTheme="minorHAnsi" w:hAnsiTheme="minorHAnsi"/>
          <w:position w:val="11"/>
          <w:vertAlign w:val="superscript"/>
        </w:rPr>
        <w:t>5</w:t>
      </w:r>
      <w:r w:rsidRPr="005D48DE">
        <w:rPr>
          <w:rFonts w:asciiTheme="minorHAnsi" w:hAnsiTheme="minorHAnsi"/>
          <w:position w:val="11"/>
          <w:sz w:val="22"/>
          <w:szCs w:val="22"/>
        </w:rPr>
        <w:t xml:space="preserve"> </w:t>
      </w:r>
      <w:r w:rsidRPr="009A1B76">
        <w:rPr>
          <w:rFonts w:asciiTheme="minorHAnsi" w:hAnsiTheme="minorHAnsi"/>
          <w:position w:val="11"/>
        </w:rPr>
        <w:t>Student personal expenses are estimated by using the amount allowed</w:t>
      </w:r>
      <w:r>
        <w:rPr>
          <w:rFonts w:asciiTheme="minorHAnsi" w:hAnsiTheme="minorHAnsi"/>
          <w:position w:val="11"/>
        </w:rPr>
        <w:t xml:space="preserve"> on the Internal Revenue Service Federal Income Tax return for a personal exemption adjusted down to a 10-month basis.</w:t>
      </w:r>
    </w:p>
    <w:p w:rsidR="009A1B76" w:rsidRDefault="009A1B76" w:rsidP="008B0358">
      <w:pPr>
        <w:rPr>
          <w:rFonts w:asciiTheme="minorHAnsi" w:hAnsiTheme="minorHAnsi"/>
          <w:position w:val="11"/>
        </w:rPr>
      </w:pPr>
    </w:p>
    <w:p w:rsidR="009A1B76" w:rsidRDefault="009A1B76" w:rsidP="008B0358">
      <w:pPr>
        <w:rPr>
          <w:rFonts w:asciiTheme="minorHAnsi" w:hAnsiTheme="minorHAnsi"/>
          <w:position w:val="11"/>
        </w:rPr>
      </w:pPr>
      <w:r>
        <w:rPr>
          <w:rFonts w:asciiTheme="minorHAnsi" w:hAnsiTheme="minorHAnsi"/>
          <w:position w:val="11"/>
        </w:rPr>
        <w:t>Single Student Health Insurance Plan (SHIP)</w:t>
      </w:r>
    </w:p>
    <w:p w:rsidR="009A1B76" w:rsidRDefault="0056620D" w:rsidP="008B0358">
      <w:pPr>
        <w:rPr>
          <w:rFonts w:asciiTheme="minorHAnsi" w:hAnsiTheme="minorHAnsi"/>
          <w:position w:val="11"/>
        </w:rPr>
      </w:pPr>
      <w:hyperlink r:id="rId5" w:history="1">
        <w:r w:rsidRPr="001F2CA3">
          <w:rPr>
            <w:rStyle w:val="Hyperlink"/>
            <w:rFonts w:asciiTheme="minorHAnsi" w:hAnsiTheme="minorHAnsi"/>
            <w:position w:val="11"/>
          </w:rPr>
          <w:t>http://www.uiowa.edu/hr/benefits/health/student/ship.html</w:t>
        </w:r>
      </w:hyperlink>
    </w:p>
    <w:p w:rsidR="0056620D" w:rsidRDefault="0056620D" w:rsidP="008B0358">
      <w:pPr>
        <w:rPr>
          <w:rFonts w:asciiTheme="minorHAnsi" w:hAnsiTheme="minorHAnsi"/>
          <w:position w:val="11"/>
        </w:rPr>
      </w:pPr>
    </w:p>
    <w:p w:rsidR="0056620D" w:rsidRDefault="0056620D" w:rsidP="008B0358">
      <w:pPr>
        <w:rPr>
          <w:rFonts w:asciiTheme="minorHAnsi" w:hAnsiTheme="minorHAnsi"/>
          <w:position w:val="11"/>
        </w:rPr>
      </w:pPr>
      <w:r>
        <w:rPr>
          <w:rFonts w:asciiTheme="minorHAnsi" w:hAnsiTheme="minorHAnsi"/>
          <w:position w:val="11"/>
        </w:rPr>
        <w:t xml:space="preserve">Health insurance- The UI Student Health Insurance is mandatory unless the student is covered by another health care plan.  The cost of Graduate Student Health Insurance (SHIP) for 10 months is $1,400.  </w:t>
      </w:r>
    </w:p>
    <w:p w:rsidR="005D48DE" w:rsidRDefault="005D48DE" w:rsidP="008B0358">
      <w:pPr>
        <w:rPr>
          <w:rFonts w:asciiTheme="minorHAnsi" w:hAnsiTheme="minorHAnsi"/>
          <w:position w:val="11"/>
        </w:rPr>
      </w:pPr>
    </w:p>
    <w:p w:rsidR="005D48DE" w:rsidRPr="009A1B76" w:rsidRDefault="005D48DE" w:rsidP="008B0358">
      <w:pPr>
        <w:rPr>
          <w:rFonts w:asciiTheme="minorHAnsi" w:hAnsiTheme="minorHAnsi"/>
          <w:sz w:val="22"/>
          <w:szCs w:val="22"/>
        </w:rPr>
      </w:pPr>
    </w:p>
    <w:p w:rsidR="008B0358" w:rsidRPr="005D48DE" w:rsidRDefault="005D48DE">
      <w:r w:rsidRPr="005D48DE">
        <w:rPr>
          <w:rFonts w:asciiTheme="minorHAnsi" w:hAnsiTheme="minorHAnsi"/>
          <w:position w:val="11"/>
          <w:vertAlign w:val="superscript"/>
        </w:rPr>
        <w:t>6</w:t>
      </w:r>
      <w:r>
        <w:rPr>
          <w:rFonts w:asciiTheme="minorHAnsi" w:hAnsiTheme="minorHAnsi"/>
          <w:position w:val="11"/>
          <w:sz w:val="14"/>
          <w:szCs w:val="14"/>
        </w:rPr>
        <w:t xml:space="preserve"> </w:t>
      </w:r>
      <w:r>
        <w:rPr>
          <w:rFonts w:asciiTheme="minorHAnsi" w:hAnsiTheme="minorHAnsi"/>
          <w:position w:val="11"/>
        </w:rPr>
        <w:t xml:space="preserve">Cost calculated as average of bus on-campus, bus off-campus, car on-campus, and car off-campus. </w:t>
      </w:r>
    </w:p>
    <w:sectPr w:rsidR="008B0358" w:rsidRPr="005D4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58"/>
    <w:rsid w:val="0056620D"/>
    <w:rsid w:val="005D48DE"/>
    <w:rsid w:val="008B0358"/>
    <w:rsid w:val="009A1B76"/>
    <w:rsid w:val="00A2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035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B0358"/>
  </w:style>
  <w:style w:type="character" w:styleId="Hyperlink">
    <w:name w:val="Hyperlink"/>
    <w:basedOn w:val="DefaultParagraphFont"/>
    <w:uiPriority w:val="99"/>
    <w:unhideWhenUsed/>
    <w:rsid w:val="0056620D"/>
    <w:rPr>
      <w:color w:val="0000FF" w:themeColor="hyperlink"/>
      <w:u w:val="single"/>
    </w:rPr>
  </w:style>
  <w:style w:type="paragraph" w:styleId="BalloonText">
    <w:name w:val="Balloon Text"/>
    <w:basedOn w:val="Normal"/>
    <w:link w:val="BalloonTextChar"/>
    <w:uiPriority w:val="99"/>
    <w:semiHidden/>
    <w:unhideWhenUsed/>
    <w:rsid w:val="005D48DE"/>
    <w:rPr>
      <w:rFonts w:ascii="Tahoma" w:hAnsi="Tahoma" w:cs="Tahoma"/>
      <w:sz w:val="16"/>
      <w:szCs w:val="16"/>
    </w:rPr>
  </w:style>
  <w:style w:type="character" w:customStyle="1" w:styleId="BalloonTextChar">
    <w:name w:val="Balloon Text Char"/>
    <w:basedOn w:val="DefaultParagraphFont"/>
    <w:link w:val="BalloonText"/>
    <w:uiPriority w:val="99"/>
    <w:semiHidden/>
    <w:rsid w:val="005D48D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035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B0358"/>
  </w:style>
  <w:style w:type="character" w:styleId="Hyperlink">
    <w:name w:val="Hyperlink"/>
    <w:basedOn w:val="DefaultParagraphFont"/>
    <w:uiPriority w:val="99"/>
    <w:unhideWhenUsed/>
    <w:rsid w:val="0056620D"/>
    <w:rPr>
      <w:color w:val="0000FF" w:themeColor="hyperlink"/>
      <w:u w:val="single"/>
    </w:rPr>
  </w:style>
  <w:style w:type="paragraph" w:styleId="BalloonText">
    <w:name w:val="Balloon Text"/>
    <w:basedOn w:val="Normal"/>
    <w:link w:val="BalloonTextChar"/>
    <w:uiPriority w:val="99"/>
    <w:semiHidden/>
    <w:unhideWhenUsed/>
    <w:rsid w:val="005D48DE"/>
    <w:rPr>
      <w:rFonts w:ascii="Tahoma" w:hAnsi="Tahoma" w:cs="Tahoma"/>
      <w:sz w:val="16"/>
      <w:szCs w:val="16"/>
    </w:rPr>
  </w:style>
  <w:style w:type="character" w:customStyle="1" w:styleId="BalloonTextChar">
    <w:name w:val="Balloon Text Char"/>
    <w:basedOn w:val="DefaultParagraphFont"/>
    <w:link w:val="BalloonText"/>
    <w:uiPriority w:val="99"/>
    <w:semiHidden/>
    <w:rsid w:val="005D48D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iowa.edu/hr/benefits/health/student/shi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Amy M</dc:creator>
  <cp:lastModifiedBy>Wirtz, Amy M</cp:lastModifiedBy>
  <cp:revision>2</cp:revision>
  <cp:lastPrinted>2016-06-08T12:54:00Z</cp:lastPrinted>
  <dcterms:created xsi:type="dcterms:W3CDTF">2016-06-07T18:11:00Z</dcterms:created>
  <dcterms:modified xsi:type="dcterms:W3CDTF">2016-06-08T12:58:00Z</dcterms:modified>
</cp:coreProperties>
</file>